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FA0C" w14:textId="717E58C1" w:rsidR="004B532B" w:rsidRDefault="004B532B" w:rsidP="004B532B">
      <w:pPr>
        <w:jc w:val="both"/>
        <w:rPr>
          <w:rFonts w:cstheme="minorHAnsi"/>
          <w:b/>
          <w:bCs/>
          <w:sz w:val="22"/>
          <w:szCs w:val="22"/>
        </w:rPr>
      </w:pPr>
      <w:r w:rsidRPr="00290951">
        <w:rPr>
          <w:rFonts w:cstheme="minorHAnsi"/>
          <w:b/>
          <w:bCs/>
          <w:sz w:val="22"/>
          <w:szCs w:val="22"/>
        </w:rPr>
        <w:t>Jane Townsley (UK)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6B7276">
        <w:rPr>
          <w:rFonts w:cstheme="minorHAnsi"/>
          <w:bCs/>
          <w:sz w:val="22"/>
          <w:szCs w:val="22"/>
        </w:rPr>
        <w:t>is a</w:t>
      </w:r>
      <w:r w:rsidRPr="00290951">
        <w:rPr>
          <w:rFonts w:cstheme="minorHAnsi"/>
          <w:b/>
          <w:bCs/>
          <w:sz w:val="22"/>
          <w:szCs w:val="22"/>
        </w:rPr>
        <w:t xml:space="preserve"> </w:t>
      </w:r>
      <w:r w:rsidRPr="00290951">
        <w:rPr>
          <w:rFonts w:cstheme="minorHAnsi"/>
          <w:sz w:val="22"/>
          <w:szCs w:val="22"/>
          <w:lang w:val="en-CA"/>
        </w:rPr>
        <w:t xml:space="preserve">UN Women Senior Police </w:t>
      </w:r>
      <w:r w:rsidR="006D78D0">
        <w:rPr>
          <w:rFonts w:cstheme="minorHAnsi"/>
          <w:sz w:val="22"/>
          <w:szCs w:val="22"/>
          <w:lang w:val="en-CA"/>
        </w:rPr>
        <w:t>Advisor</w:t>
      </w:r>
      <w:r w:rsidRPr="00290951">
        <w:rPr>
          <w:rFonts w:cstheme="minorHAnsi"/>
          <w:b/>
          <w:bCs/>
          <w:sz w:val="22"/>
          <w:szCs w:val="22"/>
        </w:rPr>
        <w:t xml:space="preserve">, </w:t>
      </w:r>
      <w:r w:rsidRPr="006B7276">
        <w:rPr>
          <w:rFonts w:cstheme="minorHAnsi"/>
          <w:bCs/>
          <w:sz w:val="22"/>
          <w:szCs w:val="22"/>
        </w:rPr>
        <w:t>as well as the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290951">
        <w:rPr>
          <w:sz w:val="22"/>
          <w:szCs w:val="22"/>
          <w:lang w:val="en-CA"/>
        </w:rPr>
        <w:t>co-author of the UN Women Handbook on Gender-responsive Policing Services for Women and Girls Subject to Violence.</w:t>
      </w:r>
    </w:p>
    <w:p w14:paraId="3EB64E9D" w14:textId="77777777" w:rsidR="004B532B" w:rsidRDefault="004B532B" w:rsidP="004B532B">
      <w:pPr>
        <w:jc w:val="both"/>
        <w:rPr>
          <w:rFonts w:cstheme="minorHAnsi"/>
          <w:b/>
          <w:bCs/>
          <w:sz w:val="22"/>
          <w:szCs w:val="22"/>
        </w:rPr>
      </w:pPr>
    </w:p>
    <w:p w14:paraId="72F2B5F9" w14:textId="2026E6DE" w:rsidR="004B532B" w:rsidRPr="00290951" w:rsidRDefault="004B532B" w:rsidP="004B532B">
      <w:pPr>
        <w:jc w:val="both"/>
        <w:rPr>
          <w:rFonts w:cstheme="minorHAnsi"/>
          <w:b/>
          <w:bCs/>
          <w:sz w:val="22"/>
          <w:szCs w:val="22"/>
        </w:rPr>
      </w:pPr>
      <w:r>
        <w:rPr>
          <w:sz w:val="22"/>
          <w:szCs w:val="22"/>
        </w:rPr>
        <w:t>Jane</w:t>
      </w:r>
      <w:r w:rsidRPr="00290951">
        <w:rPr>
          <w:sz w:val="22"/>
          <w:szCs w:val="22"/>
        </w:rPr>
        <w:t xml:space="preserve"> is a senior police officer (retired) with over 30 years’ policing experience in the UK, </w:t>
      </w:r>
      <w:r w:rsidRPr="00290951">
        <w:rPr>
          <w:rFonts w:eastAsia="Times New Roman"/>
          <w:sz w:val="22"/>
          <w:szCs w:val="22"/>
        </w:rPr>
        <w:t>retiring in 2013 at the rank of Chief Inspector.  Since retirement, she has established her consultancy specializing in capacity building for gender-responsive policing and service delivery to local communities</w:t>
      </w:r>
      <w:r>
        <w:rPr>
          <w:rFonts w:eastAsia="Times New Roman"/>
          <w:sz w:val="22"/>
          <w:szCs w:val="22"/>
        </w:rPr>
        <w:t xml:space="preserve"> and</w:t>
      </w:r>
      <w:r w:rsidRPr="00290951">
        <w:rPr>
          <w:rFonts w:eastAsia="Times New Roman"/>
          <w:sz w:val="22"/>
          <w:szCs w:val="22"/>
        </w:rPr>
        <w:t xml:space="preserve"> a focus on the empowerment of women in policing. </w:t>
      </w:r>
    </w:p>
    <w:p w14:paraId="643C0299" w14:textId="77777777" w:rsidR="004B532B" w:rsidRPr="00290951" w:rsidRDefault="004B532B" w:rsidP="004B532B">
      <w:pPr>
        <w:jc w:val="both"/>
        <w:rPr>
          <w:rFonts w:eastAsia="Times New Roman"/>
          <w:sz w:val="22"/>
          <w:szCs w:val="22"/>
        </w:rPr>
      </w:pPr>
    </w:p>
    <w:p w14:paraId="6D3C8C35" w14:textId="0C74F605" w:rsidR="004B532B" w:rsidRPr="00290951" w:rsidRDefault="004B532B" w:rsidP="004B532B">
      <w:pPr>
        <w:jc w:val="both"/>
        <w:rPr>
          <w:sz w:val="22"/>
          <w:szCs w:val="22"/>
        </w:rPr>
      </w:pPr>
      <w:r>
        <w:rPr>
          <w:sz w:val="22"/>
          <w:szCs w:val="22"/>
        </w:rPr>
        <w:t>Jane</w:t>
      </w:r>
      <w:r w:rsidRPr="00290951">
        <w:rPr>
          <w:sz w:val="22"/>
          <w:szCs w:val="22"/>
        </w:rPr>
        <w:t xml:space="preserve"> is the Executive Director of the International Association of Women Police (IAWP)</w:t>
      </w:r>
      <w:r>
        <w:rPr>
          <w:sz w:val="22"/>
          <w:szCs w:val="22"/>
        </w:rPr>
        <w:t>, having previously serving as President between 2009 and 2015</w:t>
      </w:r>
      <w:r w:rsidRPr="00290951">
        <w:rPr>
          <w:sz w:val="22"/>
          <w:szCs w:val="22"/>
        </w:rPr>
        <w:t>. She has helped to lead the IAWP with members in over 70 countries advising on both women's and general policing issues, strategic planning, leadership, gender-responsive</w:t>
      </w:r>
      <w:r>
        <w:rPr>
          <w:sz w:val="22"/>
          <w:szCs w:val="22"/>
        </w:rPr>
        <w:t xml:space="preserve"> policing and networking; she has</w:t>
      </w:r>
      <w:r w:rsidRPr="00290951">
        <w:rPr>
          <w:sz w:val="22"/>
          <w:szCs w:val="22"/>
        </w:rPr>
        <w:t xml:space="preserve"> been a keynote speaker at a range of international law enforcement conferences. </w:t>
      </w:r>
    </w:p>
    <w:p w14:paraId="51D7C334" w14:textId="05612405" w:rsidR="00BA3236" w:rsidRDefault="00BA3236"/>
    <w:p w14:paraId="3DA93A1B" w14:textId="38A90E29" w:rsidR="00BF2531" w:rsidRPr="00BF2531" w:rsidRDefault="00BF2531" w:rsidP="00BF2531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 w:rsidRPr="00BF2531">
        <w:rPr>
          <w:rFonts w:asciiTheme="minorHAnsi" w:hAnsiTheme="minorHAnsi" w:cstheme="minorHAnsi"/>
        </w:rPr>
        <w:t>Jane has a Master of Science degree (MSc) in Security, Conflict &amp; International Development during which she carried out research into the impact of Gender Responsive Policing on women officers, police organisations and local communities.</w:t>
      </w:r>
      <w:r w:rsidRPr="00BF25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AAF99B9" w14:textId="77777777" w:rsidR="00BF2531" w:rsidRDefault="00BF2531"/>
    <w:p w14:paraId="3488E1A8" w14:textId="0ED03B8E" w:rsidR="00D940F2" w:rsidRPr="00C63D6E" w:rsidRDefault="00D940F2">
      <w:pPr>
        <w:rPr>
          <w:sz w:val="22"/>
          <w:szCs w:val="22"/>
          <w:u w:val="single"/>
        </w:rPr>
      </w:pPr>
      <w:r w:rsidRPr="00C63D6E">
        <w:rPr>
          <w:sz w:val="22"/>
          <w:szCs w:val="22"/>
          <w:u w:val="single"/>
        </w:rPr>
        <w:t>Publications:</w:t>
      </w:r>
    </w:p>
    <w:p w14:paraId="655A669A" w14:textId="1E14FA22" w:rsidR="00D940F2" w:rsidRDefault="00D940F2">
      <w:pPr>
        <w:rPr>
          <w:rFonts w:eastAsia="Times New Roman" w:cstheme="minorHAnsi"/>
          <w:sz w:val="22"/>
          <w:szCs w:val="22"/>
        </w:rPr>
      </w:pPr>
      <w:r w:rsidRPr="00D940F2">
        <w:rPr>
          <w:rFonts w:eastAsia="Times New Roman" w:cstheme="minorHAnsi"/>
          <w:sz w:val="22"/>
          <w:szCs w:val="22"/>
        </w:rPr>
        <w:t xml:space="preserve">Academic paper (Co-author)- Risks versus Transformational Opportunities in Gender-Responsive Security Sector Reform. </w:t>
      </w:r>
      <w:r w:rsidRPr="00D940F2">
        <w:rPr>
          <w:rFonts w:eastAsia="Times New Roman" w:cstheme="minorHAnsi"/>
          <w:i/>
          <w:iCs/>
          <w:sz w:val="22"/>
          <w:szCs w:val="22"/>
        </w:rPr>
        <w:t>Journal of Global Security Studies</w:t>
      </w:r>
      <w:r w:rsidRPr="00D940F2">
        <w:rPr>
          <w:rFonts w:eastAsia="Times New Roman" w:cstheme="minorHAnsi"/>
          <w:sz w:val="22"/>
          <w:szCs w:val="22"/>
        </w:rPr>
        <w:t xml:space="preserve">, 0(0), 2020, 1-16 </w:t>
      </w:r>
      <w:proofErr w:type="spellStart"/>
      <w:r w:rsidRPr="00D940F2">
        <w:rPr>
          <w:rFonts w:eastAsia="Times New Roman" w:cstheme="minorHAnsi"/>
          <w:sz w:val="22"/>
          <w:szCs w:val="22"/>
        </w:rPr>
        <w:t>doi</w:t>
      </w:r>
      <w:proofErr w:type="spellEnd"/>
      <w:r w:rsidRPr="00D940F2">
        <w:rPr>
          <w:rFonts w:eastAsia="Times New Roman" w:cstheme="minorHAnsi"/>
          <w:sz w:val="22"/>
          <w:szCs w:val="22"/>
        </w:rPr>
        <w:t xml:space="preserve">: </w:t>
      </w:r>
      <w:proofErr w:type="gramStart"/>
      <w:r w:rsidRPr="00D940F2">
        <w:rPr>
          <w:rFonts w:eastAsia="Times New Roman" w:cstheme="minorHAnsi"/>
          <w:sz w:val="22"/>
          <w:szCs w:val="22"/>
        </w:rPr>
        <w:t>10.1093?jogss</w:t>
      </w:r>
      <w:proofErr w:type="gramEnd"/>
      <w:r w:rsidRPr="00D940F2">
        <w:rPr>
          <w:rFonts w:eastAsia="Times New Roman" w:cstheme="minorHAnsi"/>
          <w:sz w:val="22"/>
          <w:szCs w:val="22"/>
        </w:rPr>
        <w:t>/ogaa028 Research Article</w:t>
      </w:r>
    </w:p>
    <w:p w14:paraId="405AEBFC" w14:textId="77777777" w:rsidR="00D940F2" w:rsidRDefault="00D940F2">
      <w:pPr>
        <w:rPr>
          <w:rFonts w:eastAsia="Times New Roman" w:cstheme="minorHAnsi"/>
          <w:sz w:val="22"/>
          <w:szCs w:val="22"/>
        </w:rPr>
      </w:pPr>
    </w:p>
    <w:p w14:paraId="7D8B5E2A" w14:textId="1135E697" w:rsidR="00D940F2" w:rsidRPr="00D940F2" w:rsidRDefault="00D940F2">
      <w:pPr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UN Women Handbook on Gender Responsive Police Services for Women and Girls Subject to Violence (Co-Author)</w:t>
      </w:r>
    </w:p>
    <w:p w14:paraId="3661B053" w14:textId="71F8ACE0" w:rsidR="00D940F2" w:rsidRDefault="00000000">
      <w:pPr>
        <w:rPr>
          <w:sz w:val="22"/>
          <w:szCs w:val="22"/>
        </w:rPr>
      </w:pPr>
      <w:hyperlink r:id="rId4" w:history="1">
        <w:r w:rsidR="00D940F2" w:rsidRPr="00D940F2">
          <w:rPr>
            <w:rStyle w:val="Hyperlink"/>
            <w:sz w:val="22"/>
            <w:szCs w:val="22"/>
          </w:rPr>
          <w:t>https://www.unwomen.org/en/digital-library/publications/2021/01/handbook-gender-responsive-police-services</w:t>
        </w:r>
      </w:hyperlink>
      <w:r w:rsidR="00D940F2" w:rsidRPr="00D940F2">
        <w:rPr>
          <w:sz w:val="22"/>
          <w:szCs w:val="22"/>
        </w:rPr>
        <w:t xml:space="preserve"> </w:t>
      </w:r>
    </w:p>
    <w:p w14:paraId="1E7AFD8F" w14:textId="77777777" w:rsidR="00D940F2" w:rsidRDefault="00D940F2">
      <w:pPr>
        <w:rPr>
          <w:sz w:val="22"/>
          <w:szCs w:val="22"/>
        </w:rPr>
      </w:pPr>
    </w:p>
    <w:p w14:paraId="0AB0B080" w14:textId="24BC6CF6" w:rsidR="00D940F2" w:rsidRPr="00D940F2" w:rsidRDefault="00D940F2">
      <w:pPr>
        <w:rPr>
          <w:sz w:val="22"/>
          <w:szCs w:val="22"/>
        </w:rPr>
      </w:pPr>
      <w:r>
        <w:rPr>
          <w:sz w:val="22"/>
          <w:szCs w:val="22"/>
        </w:rPr>
        <w:t>Chapter 9  - Women (Co-author) in Culture, Diversity and Criminal Justice – Towards Culturally Safe Criminal Justice Systems (2023) – Routledge ISBN 978-1-032-19187-4</w:t>
      </w:r>
    </w:p>
    <w:sectPr w:rsidR="00D940F2" w:rsidRPr="00D940F2" w:rsidSect="00AA1E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2B"/>
    <w:rsid w:val="00180160"/>
    <w:rsid w:val="003126F0"/>
    <w:rsid w:val="004B532B"/>
    <w:rsid w:val="006D78D0"/>
    <w:rsid w:val="00803511"/>
    <w:rsid w:val="00880B64"/>
    <w:rsid w:val="008C1B92"/>
    <w:rsid w:val="009576D8"/>
    <w:rsid w:val="009D0679"/>
    <w:rsid w:val="00A764B6"/>
    <w:rsid w:val="00AA1EB3"/>
    <w:rsid w:val="00B0765D"/>
    <w:rsid w:val="00BA3236"/>
    <w:rsid w:val="00BF2531"/>
    <w:rsid w:val="00C63D6E"/>
    <w:rsid w:val="00D940F2"/>
    <w:rsid w:val="00FA3A06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0A4BA"/>
  <w15:chartTrackingRefBased/>
  <w15:docId w15:val="{ED90E703-4F4A-7449-8667-97CA9CA6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BF25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Trebuchet MS" w:hAnsi="Trebuchet MS" w:cs="Trebuchet MS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94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women.org/en/digital-library/publications/2021/01/handbook-gender-responsive-police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Townsley</dc:creator>
  <cp:keywords/>
  <dc:description/>
  <cp:lastModifiedBy>Jane Townsley</cp:lastModifiedBy>
  <cp:revision>2</cp:revision>
  <dcterms:created xsi:type="dcterms:W3CDTF">2024-02-18T14:54:00Z</dcterms:created>
  <dcterms:modified xsi:type="dcterms:W3CDTF">2024-02-18T14:54:00Z</dcterms:modified>
</cp:coreProperties>
</file>